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FEE" w:rsidRPr="00D249DE" w:rsidRDefault="00551FEE" w:rsidP="00551FEE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  <w:lang w:val="pt-BR"/>
        </w:rPr>
      </w:pPr>
      <w:r w:rsidRPr="00D249DE">
        <w:rPr>
          <w:rFonts w:ascii="Times New Roman" w:eastAsia="等线" w:hAnsi="Times New Roman" w:cs="Times New Roman"/>
          <w:b/>
          <w:sz w:val="24"/>
          <w:szCs w:val="24"/>
          <w:lang w:val="pt-BR"/>
        </w:rPr>
        <w:t>T</w:t>
      </w:r>
      <w:r w:rsidR="00855916">
        <w:rPr>
          <w:rFonts w:ascii="Times New Roman" w:eastAsia="等线" w:hAnsi="Times New Roman" w:cs="Times New Roman" w:hint="eastAsia"/>
          <w:b/>
          <w:sz w:val="24"/>
          <w:szCs w:val="24"/>
          <w:lang w:val="pt-BR"/>
        </w:rPr>
        <w:t>able</w:t>
      </w:r>
      <w:r w:rsidRPr="00D249DE">
        <w:rPr>
          <w:rFonts w:ascii="Times New Roman" w:eastAsia="等线" w:hAnsi="Times New Roman" w:cs="Times New Roman"/>
          <w:b/>
          <w:sz w:val="24"/>
          <w:szCs w:val="24"/>
          <w:lang w:val="pt-BR"/>
        </w:rPr>
        <w:t xml:space="preserve"> S1 </w:t>
      </w:r>
      <w:r w:rsidRPr="00855916">
        <w:rPr>
          <w:rFonts w:ascii="Times New Roman" w:eastAsia="等线" w:hAnsi="Times New Roman" w:cs="Times New Roman"/>
          <w:sz w:val="24"/>
          <w:szCs w:val="24"/>
          <w:lang w:val="pt-BR"/>
        </w:rPr>
        <w:t>The levels of fasting serum indices in different groups of mice</w:t>
      </w:r>
    </w:p>
    <w:tbl>
      <w:tblPr>
        <w:tblW w:w="822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6"/>
        <w:gridCol w:w="2055"/>
        <w:gridCol w:w="2055"/>
        <w:gridCol w:w="2056"/>
      </w:tblGrid>
      <w:tr w:rsidR="00551FEE" w:rsidRPr="00D249DE" w:rsidTr="00BB288C">
        <w:trPr>
          <w:trHeight w:val="353"/>
          <w:jc w:val="center"/>
        </w:trPr>
        <w:tc>
          <w:tcPr>
            <w:tcW w:w="2006" w:type="dxa"/>
            <w:tcBorders>
              <w:bottom w:val="single" w:sz="2" w:space="0" w:color="auto"/>
            </w:tcBorders>
            <w:vAlign w:val="center"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Indices</w:t>
            </w:r>
          </w:p>
        </w:tc>
        <w:tc>
          <w:tcPr>
            <w:tcW w:w="2006" w:type="dxa"/>
            <w:tcBorders>
              <w:bottom w:val="single" w:sz="2" w:space="0" w:color="auto"/>
            </w:tcBorders>
            <w:vAlign w:val="center"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NFD</w:t>
            </w:r>
          </w:p>
        </w:tc>
        <w:tc>
          <w:tcPr>
            <w:tcW w:w="2006" w:type="dxa"/>
            <w:tcBorders>
              <w:bottom w:val="single" w:sz="2" w:space="0" w:color="auto"/>
            </w:tcBorders>
            <w:vAlign w:val="center"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LSF</w:t>
            </w:r>
          </w:p>
        </w:tc>
        <w:tc>
          <w:tcPr>
            <w:tcW w:w="2007" w:type="dxa"/>
            <w:tcBorders>
              <w:bottom w:val="single" w:sz="2" w:space="0" w:color="auto"/>
            </w:tcBorders>
            <w:vAlign w:val="center"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HSF</w:t>
            </w:r>
          </w:p>
        </w:tc>
      </w:tr>
      <w:tr w:rsidR="00551FEE" w:rsidRPr="00D249DE" w:rsidTr="00BB288C">
        <w:trPr>
          <w:trHeight w:val="353"/>
          <w:jc w:val="center"/>
        </w:trPr>
        <w:tc>
          <w:tcPr>
            <w:tcW w:w="2006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_Hlk485137739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Glucose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4.5±0.46</w:t>
            </w:r>
          </w:p>
        </w:tc>
        <w:tc>
          <w:tcPr>
            <w:tcW w:w="2006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7.24±1.19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9.35±1.32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551FEE" w:rsidRPr="00D249DE" w:rsidTr="00BB288C">
        <w:trPr>
          <w:trHeight w:val="353"/>
          <w:jc w:val="center"/>
        </w:trPr>
        <w:tc>
          <w:tcPr>
            <w:tcW w:w="2006" w:type="dxa"/>
            <w:tcBorders>
              <w:top w:val="nil"/>
            </w:tcBorders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Insulin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tcBorders>
              <w:top w:val="nil"/>
            </w:tcBorders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11.58±0.39</w:t>
            </w:r>
          </w:p>
        </w:tc>
        <w:tc>
          <w:tcPr>
            <w:tcW w:w="2006" w:type="dxa"/>
            <w:tcBorders>
              <w:top w:val="nil"/>
            </w:tcBorders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23.96±5.4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tcBorders>
              <w:top w:val="nil"/>
            </w:tcBorders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33.54±1.8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551FEE" w:rsidRPr="00D249DE" w:rsidTr="00BB288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HOMA-IR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2.27±0.22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6.2±0.1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13.53±1.56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551FEE" w:rsidRPr="00D249DE" w:rsidTr="00BB288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3.21±0.28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4.87±0.38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4.91±0.28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551FEE" w:rsidRPr="00D249DE" w:rsidTr="00BB288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0.58±0.1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0.71±0.12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0.8±0.14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551FEE" w:rsidRPr="00D249DE" w:rsidTr="00BB288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HDL-c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2.61±0.2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3.65±0.21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3.43±0.25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551FEE" w:rsidRPr="00D249DE" w:rsidTr="00BB288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LDL-c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0.26±0.08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0.64±0.11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0.69±0.07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551FEE" w:rsidRPr="00D249DE" w:rsidTr="00BB288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HDL/LDL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10.59±0.76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5.83±0.75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5.02±0.34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551FEE" w:rsidRPr="00D249DE" w:rsidTr="00BB288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" w:name="_Hlk485218364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TNF-α</w:t>
            </w:r>
            <w:bookmarkEnd w:id="1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proofErr w:type="spellStart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  <w:proofErr w:type="spellEnd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/mL)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1.75±0.23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2.75±0.11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2.85±0.18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</w:tr>
      <w:tr w:rsidR="00551FEE" w:rsidRPr="00D249DE" w:rsidTr="00BB288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2" w:name="OLE_LINK34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IL-6</w:t>
            </w:r>
            <w:bookmarkEnd w:id="2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proofErr w:type="spellStart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  <w:proofErr w:type="spellEnd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/mL)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2.91±0.24</w:t>
            </w:r>
          </w:p>
        </w:tc>
        <w:tc>
          <w:tcPr>
            <w:tcW w:w="2006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4.13±0.11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551FEE" w:rsidRPr="00D249DE" w:rsidRDefault="00551FEE" w:rsidP="00BB288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4.48±0.17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</w:tbl>
    <w:p w:rsidR="00855916" w:rsidRPr="00855916" w:rsidRDefault="00551FEE" w:rsidP="00855916">
      <w:pPr>
        <w:widowControl/>
        <w:adjustRightInd w:val="0"/>
        <w:snapToGrid w:val="0"/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bookmarkStart w:id="3" w:name="_GoBack"/>
      <w:bookmarkEnd w:id="0"/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>All values are presented as mean ± SEM (n=10). All of the parameters were mesured and calculated in the fasting state. HOMA-IR,</w:t>
      </w:r>
      <w:r w:rsidRPr="00855916">
        <w:rPr>
          <w:rFonts w:ascii="Times New Roman" w:hAnsi="Times New Roman" w:cs="Times New Roman"/>
          <w:szCs w:val="21"/>
        </w:rPr>
        <w:t xml:space="preserve"> 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>Homeostasis model assessment-insulin resistence; TC, total cholesterol; TG, triglyceride</w:t>
      </w:r>
      <w:r w:rsidR="00855916" w:rsidRPr="00855916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; </w:t>
      </w:r>
      <w:r w:rsidR="00855916" w:rsidRPr="00855916">
        <w:rPr>
          <w:rFonts w:ascii="Times New Roman" w:eastAsia="宋体" w:hAnsi="Times New Roman" w:cs="Times New Roman"/>
          <w:kern w:val="0"/>
          <w:szCs w:val="21"/>
        </w:rPr>
        <w:t xml:space="preserve">HDL-c: </w:t>
      </w:r>
      <w:r w:rsidR="00855916" w:rsidRPr="00855916">
        <w:rPr>
          <w:rFonts w:ascii="Times New Roman" w:eastAsia="宋体" w:hAnsi="Times New Roman" w:cs="Times New Roman" w:hint="eastAsia"/>
          <w:kern w:val="0"/>
          <w:szCs w:val="21"/>
        </w:rPr>
        <w:t>H</w:t>
      </w:r>
      <w:r w:rsidR="00855916" w:rsidRPr="00855916">
        <w:rPr>
          <w:rFonts w:ascii="Times New Roman" w:eastAsia="宋体" w:hAnsi="Times New Roman" w:cs="Times New Roman"/>
          <w:kern w:val="0"/>
          <w:szCs w:val="21"/>
        </w:rPr>
        <w:t>igh density lipoprotein cholesterol;</w:t>
      </w:r>
      <w:r w:rsidR="00855916" w:rsidRPr="00855916">
        <w:rPr>
          <w:rFonts w:ascii="Times New Roman" w:hAnsi="Times New Roman" w:cs="Times New Roman"/>
          <w:szCs w:val="21"/>
        </w:rPr>
        <w:t xml:space="preserve"> </w:t>
      </w:r>
      <w:r w:rsidR="00855916" w:rsidRPr="00855916">
        <w:rPr>
          <w:rFonts w:ascii="Times New Roman" w:eastAsia="宋体" w:hAnsi="Times New Roman" w:cs="Times New Roman"/>
          <w:kern w:val="0"/>
          <w:szCs w:val="21"/>
        </w:rPr>
        <w:t xml:space="preserve">LDL-c: </w:t>
      </w:r>
      <w:r w:rsidR="00855916" w:rsidRPr="00855916">
        <w:rPr>
          <w:rFonts w:ascii="Times New Roman" w:eastAsia="宋体" w:hAnsi="Times New Roman" w:cs="Times New Roman" w:hint="eastAsia"/>
          <w:kern w:val="0"/>
          <w:szCs w:val="21"/>
        </w:rPr>
        <w:t>L</w:t>
      </w:r>
      <w:r w:rsidR="00855916" w:rsidRPr="00855916">
        <w:rPr>
          <w:rFonts w:ascii="Times New Roman" w:eastAsia="宋体" w:hAnsi="Times New Roman" w:cs="Times New Roman"/>
          <w:kern w:val="0"/>
          <w:szCs w:val="21"/>
        </w:rPr>
        <w:t>ow density lipoprotein cholesterol;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</w:t>
      </w:r>
      <w:r w:rsidR="00855916" w:rsidRPr="00855916">
        <w:rPr>
          <w:rFonts w:ascii="Times New Roman" w:eastAsia="宋体" w:hAnsi="Times New Roman" w:cs="Times New Roman"/>
          <w:kern w:val="0"/>
          <w:szCs w:val="21"/>
        </w:rPr>
        <w:t xml:space="preserve">IL-6: </w:t>
      </w:r>
      <w:r w:rsidR="00855916" w:rsidRPr="00855916">
        <w:rPr>
          <w:rFonts w:ascii="Times New Roman" w:eastAsia="宋体" w:hAnsi="Times New Roman" w:cs="Times New Roman" w:hint="eastAsia"/>
          <w:kern w:val="0"/>
          <w:szCs w:val="21"/>
        </w:rPr>
        <w:t>I</w:t>
      </w:r>
      <w:r w:rsidR="00855916" w:rsidRPr="00855916">
        <w:rPr>
          <w:rFonts w:ascii="Times New Roman" w:eastAsia="宋体" w:hAnsi="Times New Roman" w:cs="Times New Roman"/>
          <w:kern w:val="0"/>
          <w:szCs w:val="21"/>
        </w:rPr>
        <w:t xml:space="preserve">nterleukin-6; TNF-α: </w:t>
      </w:r>
      <w:r w:rsidR="00855916" w:rsidRPr="00855916">
        <w:rPr>
          <w:rFonts w:ascii="Times New Roman" w:eastAsia="宋体" w:hAnsi="Times New Roman" w:cs="Times New Roman" w:hint="eastAsia"/>
          <w:kern w:val="0"/>
          <w:szCs w:val="21"/>
        </w:rPr>
        <w:t>T</w:t>
      </w:r>
      <w:r w:rsidR="00855916" w:rsidRPr="00855916">
        <w:rPr>
          <w:rFonts w:ascii="Times New Roman" w:eastAsia="宋体" w:hAnsi="Times New Roman" w:cs="Times New Roman"/>
          <w:kern w:val="0"/>
          <w:szCs w:val="21"/>
        </w:rPr>
        <w:t>umor necrosis factor-α</w:t>
      </w:r>
      <w:r w:rsidR="00855916" w:rsidRPr="00855916">
        <w:rPr>
          <w:rFonts w:ascii="Times New Roman" w:eastAsia="宋体" w:hAnsi="Times New Roman" w:cs="Times New Roman" w:hint="eastAsia"/>
          <w:kern w:val="0"/>
          <w:szCs w:val="21"/>
        </w:rPr>
        <w:t xml:space="preserve">; 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>NFD, normal fat diet group; HSF, high stearic acid diet group (C18:0/ C16:0=1:2); LSF, low stearic acid diet group (C18:0/ C16:0=1:8).</w:t>
      </w:r>
      <w:r w:rsidRPr="00855916">
        <w:rPr>
          <w:rFonts w:ascii="Times New Roman" w:eastAsia="宋体" w:hAnsi="Times New Roman" w:cs="Times New Roman"/>
          <w:i/>
          <w:kern w:val="0"/>
          <w:szCs w:val="21"/>
          <w:vertAlign w:val="superscript"/>
          <w:lang w:val="pt-BR"/>
        </w:rPr>
        <w:t xml:space="preserve"> * </w:t>
      </w:r>
      <w:r w:rsidRPr="00855916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&lt; 0.05, compared with NFD group; </w:t>
      </w:r>
      <w:r w:rsidRPr="00855916">
        <w:rPr>
          <w:rFonts w:ascii="Times New Roman" w:eastAsia="宋体" w:hAnsi="Times New Roman" w:cs="Times New Roman"/>
          <w:i/>
          <w:kern w:val="0"/>
          <w:szCs w:val="21"/>
          <w:vertAlign w:val="superscript"/>
          <w:lang w:val="pt-BR"/>
        </w:rPr>
        <w:t xml:space="preserve"># </w:t>
      </w:r>
      <w:r w:rsidRPr="00855916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&lt; 0.05, for the comparison between HSF group and LSF group. </w:t>
      </w:r>
    </w:p>
    <w:bookmarkEnd w:id="3"/>
    <w:p w:rsidR="00551FEE" w:rsidRPr="00855916" w:rsidRDefault="00551FEE" w:rsidP="00551FEE">
      <w:pPr>
        <w:widowControl/>
        <w:adjustRightInd w:val="0"/>
        <w:snapToGri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highlight w:val="yellow"/>
        </w:rPr>
      </w:pPr>
    </w:p>
    <w:p w:rsidR="00C4518A" w:rsidRPr="00551FEE" w:rsidRDefault="00C4518A">
      <w:pPr>
        <w:rPr>
          <w:lang w:val="pt-BR"/>
        </w:rPr>
      </w:pPr>
    </w:p>
    <w:sectPr w:rsidR="00C4518A" w:rsidRPr="00551F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2CBE" w:rsidRDefault="00192CBE" w:rsidP="00551FEE">
      <w:r>
        <w:separator/>
      </w:r>
    </w:p>
  </w:endnote>
  <w:endnote w:type="continuationSeparator" w:id="0">
    <w:p w:rsidR="00192CBE" w:rsidRDefault="00192CBE" w:rsidP="00551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2CBE" w:rsidRDefault="00192CBE" w:rsidP="00551FEE">
      <w:r>
        <w:separator/>
      </w:r>
    </w:p>
  </w:footnote>
  <w:footnote w:type="continuationSeparator" w:id="0">
    <w:p w:rsidR="00192CBE" w:rsidRDefault="00192CBE" w:rsidP="00551F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EA6"/>
    <w:rsid w:val="00192CBE"/>
    <w:rsid w:val="00551FEE"/>
    <w:rsid w:val="00855916"/>
    <w:rsid w:val="00B33EA6"/>
    <w:rsid w:val="00B570D4"/>
    <w:rsid w:val="00C4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FE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1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1F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1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1FE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FE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1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1F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1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1F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2020-01-16T06:33:00Z</dcterms:created>
  <dcterms:modified xsi:type="dcterms:W3CDTF">2020-01-30T13:16:00Z</dcterms:modified>
</cp:coreProperties>
</file>